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684C" w14:textId="77777777" w:rsidR="000B33D6" w:rsidRDefault="000B33D6"/>
    <w:p w14:paraId="4DEE2D31" w14:textId="7A1AC304" w:rsidR="000B33D6" w:rsidRDefault="000B33D6"/>
    <w:p w14:paraId="79953638" w14:textId="23E80D8B" w:rsidR="000B33D6" w:rsidRPr="000B33D6" w:rsidRDefault="000B33D6">
      <w:pPr>
        <w:rPr>
          <w:sz w:val="28"/>
          <w:szCs w:val="28"/>
        </w:rPr>
      </w:pPr>
    </w:p>
    <w:p w14:paraId="5DD9A922" w14:textId="6FB85CDF" w:rsidR="000B33D6" w:rsidRDefault="00714A21">
      <w:r>
        <w:rPr>
          <w:noProof/>
          <w:color w:val="1F497D"/>
          <w:lang w:val="en-US"/>
        </w:rPr>
        <w:drawing>
          <wp:anchor distT="0" distB="0" distL="114300" distR="114300" simplePos="0" relativeHeight="251658240" behindDoc="0" locked="0" layoutInCell="1" allowOverlap="1" wp14:anchorId="18AB7F5E" wp14:editId="2BCF5FDD">
            <wp:simplePos x="0" y="0"/>
            <wp:positionH relativeFrom="margin">
              <wp:posOffset>1082040</wp:posOffset>
            </wp:positionH>
            <wp:positionV relativeFrom="paragraph">
              <wp:posOffset>682625</wp:posOffset>
            </wp:positionV>
            <wp:extent cx="3790950" cy="10858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17"/>
                    <a:stretch/>
                  </pic:blipFill>
                  <pic:spPr bwMode="auto">
                    <a:xfrm>
                      <a:off x="0" y="0"/>
                      <a:ext cx="3790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394C8" w14:textId="77777777" w:rsidR="00714A21" w:rsidRDefault="00714A21" w:rsidP="00714A21">
      <w:pPr>
        <w:spacing w:before="240"/>
        <w:jc w:val="center"/>
        <w:rPr>
          <w:b/>
          <w:bCs/>
          <w:sz w:val="52"/>
          <w:szCs w:val="52"/>
        </w:rPr>
      </w:pPr>
    </w:p>
    <w:p w14:paraId="16BC1B9C" w14:textId="6CA2F4BB" w:rsidR="000B33D6" w:rsidRPr="000B33D6" w:rsidRDefault="002A17BC" w:rsidP="00714A21">
      <w:pPr>
        <w:spacing w:before="240"/>
        <w:jc w:val="center"/>
        <w:rPr>
          <w:b/>
          <w:bCs/>
          <w:sz w:val="44"/>
          <w:szCs w:val="44"/>
        </w:rPr>
      </w:pPr>
      <w:r>
        <w:rPr>
          <w:b/>
          <w:bCs/>
          <w:sz w:val="52"/>
          <w:szCs w:val="52"/>
        </w:rPr>
        <w:t>PROTOCOLO EN CASO DE POSIBLE POSITIVO</w:t>
      </w:r>
      <w:r w:rsidR="001B3009">
        <w:rPr>
          <w:b/>
          <w:bCs/>
          <w:sz w:val="52"/>
          <w:szCs w:val="52"/>
        </w:rPr>
        <w:t xml:space="preserve"> (EN BASE A LO INDICADO POR MINSAL)</w:t>
      </w:r>
    </w:p>
    <w:p w14:paraId="31054EA3" w14:textId="02533C2C" w:rsidR="000B33D6" w:rsidRDefault="000B33D6" w:rsidP="000B33D6">
      <w:pPr>
        <w:jc w:val="center"/>
      </w:pPr>
    </w:p>
    <w:p w14:paraId="2FF9D8B4" w14:textId="1EF70E12" w:rsidR="009D0E86" w:rsidRDefault="000C3411"/>
    <w:p w14:paraId="06E39040" w14:textId="5A7F4982" w:rsidR="000B33D6" w:rsidRDefault="000B33D6"/>
    <w:p w14:paraId="6033F15E" w14:textId="43BF87A1" w:rsidR="002A17BC" w:rsidRDefault="002A17BC"/>
    <w:p w14:paraId="25C2F538" w14:textId="77777777" w:rsidR="002A17BC" w:rsidRDefault="002A17BC"/>
    <w:p w14:paraId="1A3F8E7F" w14:textId="417253B6" w:rsidR="000B33D6" w:rsidRDefault="000B33D6">
      <w:r>
        <w:t xml:space="preserve">Preparado por: Julio </w:t>
      </w:r>
      <w:r w:rsidR="00A309C3">
        <w:t>F</w:t>
      </w:r>
      <w:r>
        <w:t xml:space="preserve">ebre </w:t>
      </w:r>
    </w:p>
    <w:p w14:paraId="2C0158E0" w14:textId="328DCFB6" w:rsidR="000B33D6" w:rsidRDefault="000B33D6">
      <w:r>
        <w:t xml:space="preserve">Aprobado por: </w:t>
      </w:r>
      <w:r w:rsidR="00A309C3">
        <w:t>Ingrid Quioza.</w:t>
      </w:r>
    </w:p>
    <w:p w14:paraId="421AB632" w14:textId="19DC25D5" w:rsidR="000B33D6" w:rsidRDefault="000B33D6">
      <w:r>
        <w:t>Versión 1, marzo 2021</w:t>
      </w:r>
    </w:p>
    <w:p w14:paraId="6281441D" w14:textId="77777777" w:rsidR="00815CE6" w:rsidRPr="00055357" w:rsidRDefault="00815CE6" w:rsidP="008735D7">
      <w:pPr>
        <w:jc w:val="both"/>
        <w:rPr>
          <w:rFonts w:cstheme="minorHAnsi"/>
          <w:color w:val="404040" w:themeColor="text1" w:themeTint="BF"/>
        </w:rPr>
      </w:pPr>
      <w:r w:rsidRPr="00055357">
        <w:rPr>
          <w:rFonts w:cstheme="minorHAnsi"/>
          <w:color w:val="404040" w:themeColor="text1" w:themeTint="BF"/>
        </w:rPr>
        <w:lastRenderedPageBreak/>
        <w:t xml:space="preserve">El presente documento establece las medidas para la identificación temprana de casos sospechosos en los lugares de trabajo para los trabajadores/as, a través de la realización de un control diario de síntomas de la enfermedad del COVID-19 a todo trabajador/a que ingresa al establecimiento. </w:t>
      </w:r>
    </w:p>
    <w:p w14:paraId="141EE999" w14:textId="77777777" w:rsidR="00815CE6" w:rsidRPr="00055357" w:rsidRDefault="00815CE6" w:rsidP="008735D7">
      <w:pPr>
        <w:jc w:val="both"/>
        <w:rPr>
          <w:rFonts w:cstheme="minorHAnsi"/>
          <w:color w:val="404040" w:themeColor="text1" w:themeTint="BF"/>
        </w:rPr>
      </w:pPr>
      <w:proofErr w:type="gramStart"/>
      <w:r w:rsidRPr="00055357">
        <w:rPr>
          <w:rFonts w:cstheme="minorHAnsi"/>
          <w:color w:val="404040" w:themeColor="text1" w:themeTint="BF"/>
        </w:rPr>
        <w:t>Los síntomas a controlar</w:t>
      </w:r>
      <w:proofErr w:type="gramEnd"/>
      <w:r w:rsidRPr="00055357">
        <w:rPr>
          <w:rFonts w:cstheme="minorHAnsi"/>
          <w:color w:val="404040" w:themeColor="text1" w:themeTint="BF"/>
        </w:rPr>
        <w:t xml:space="preserve"> serán los siguientes: </w:t>
      </w:r>
    </w:p>
    <w:p w14:paraId="00F45CFD" w14:textId="77777777" w:rsidR="00815CE6" w:rsidRPr="00055357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55357">
        <w:rPr>
          <w:rFonts w:cstheme="minorHAnsi"/>
          <w:color w:val="404040" w:themeColor="text1" w:themeTint="BF"/>
        </w:rPr>
        <w:t xml:space="preserve">Fiebre, esto es, presentar una temperatura corporal de 37,8ºC o más. </w:t>
      </w:r>
    </w:p>
    <w:p w14:paraId="39A0178C" w14:textId="77777777" w:rsidR="00815CE6" w:rsidRPr="001A467F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1A467F">
        <w:rPr>
          <w:rFonts w:cstheme="minorHAnsi"/>
          <w:color w:val="404040" w:themeColor="text1" w:themeTint="BF"/>
        </w:rPr>
        <w:t xml:space="preserve">Tos. </w:t>
      </w:r>
    </w:p>
    <w:p w14:paraId="4DB43432" w14:textId="77777777" w:rsidR="00815CE6" w:rsidRPr="001A467F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1A467F">
        <w:rPr>
          <w:rFonts w:cstheme="minorHAnsi"/>
          <w:color w:val="404040" w:themeColor="text1" w:themeTint="BF"/>
        </w:rPr>
        <w:t xml:space="preserve">Disnea o dificultad respiratoria. </w:t>
      </w:r>
    </w:p>
    <w:p w14:paraId="15433B68" w14:textId="77777777" w:rsidR="00815CE6" w:rsidRPr="001A467F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1A467F">
        <w:rPr>
          <w:rFonts w:cstheme="minorHAnsi"/>
          <w:color w:val="404040" w:themeColor="text1" w:themeTint="BF"/>
        </w:rPr>
        <w:t xml:space="preserve">Dolor torácico. </w:t>
      </w:r>
    </w:p>
    <w:p w14:paraId="4F4AC512" w14:textId="77777777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Odinofagia o dolor de garganta al comer o tragar fluidos.</w:t>
      </w:r>
    </w:p>
    <w:p w14:paraId="0277178A" w14:textId="77777777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Mialgias o dolores musculares. </w:t>
      </w:r>
    </w:p>
    <w:p w14:paraId="2DCEAE00" w14:textId="5937A138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Calo</w:t>
      </w:r>
      <w:r w:rsidR="008735D7" w:rsidRPr="000C3411">
        <w:rPr>
          <w:rFonts w:cstheme="minorHAnsi"/>
          <w:color w:val="404040" w:themeColor="text1" w:themeTint="BF"/>
        </w:rPr>
        <w:t>s</w:t>
      </w:r>
      <w:r w:rsidRPr="000C3411">
        <w:rPr>
          <w:rFonts w:cstheme="minorHAnsi"/>
          <w:color w:val="404040" w:themeColor="text1" w:themeTint="BF"/>
        </w:rPr>
        <w:t xml:space="preserve">fríos. </w:t>
      </w:r>
    </w:p>
    <w:p w14:paraId="6CF5F790" w14:textId="77777777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Cefalea o dolor de cabeza. </w:t>
      </w:r>
    </w:p>
    <w:p w14:paraId="33273DAF" w14:textId="77777777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Diarrea. </w:t>
      </w:r>
    </w:p>
    <w:p w14:paraId="03762B7C" w14:textId="77777777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Pérdida brusca del olfato o anosmia. </w:t>
      </w:r>
    </w:p>
    <w:p w14:paraId="676EDD68" w14:textId="77777777" w:rsidR="00815CE6" w:rsidRPr="000C3411" w:rsidRDefault="00815CE6" w:rsidP="008735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Pérdida brusca del gusto o ageusia. </w:t>
      </w:r>
    </w:p>
    <w:p w14:paraId="2330C2D0" w14:textId="77777777" w:rsidR="00815CE6" w:rsidRPr="000C3411" w:rsidRDefault="00815CE6" w:rsidP="008735D7">
      <w:pPr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p w14:paraId="5E6C25D8" w14:textId="77777777" w:rsidR="00815CE6" w:rsidRPr="000C3411" w:rsidRDefault="00815CE6" w:rsidP="008735D7">
      <w:pPr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p w14:paraId="75F4AA47" w14:textId="01408A27" w:rsidR="00815CE6" w:rsidRPr="000C3411" w:rsidRDefault="00815CE6" w:rsidP="008735D7">
      <w:pPr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Si algún trabajador presenta dos o más síntomas de los señalados anteriormente (ya sea porque se detectan en el monitoreo diario o por que el trabajador informó de esta situación), </w:t>
      </w:r>
      <w:r w:rsidR="00C05BC1" w:rsidRPr="000C3411">
        <w:rPr>
          <w:rFonts w:cstheme="minorHAnsi"/>
          <w:color w:val="404040" w:themeColor="text1" w:themeTint="BF"/>
        </w:rPr>
        <w:t>el personal designado para el control de los accesos</w:t>
      </w:r>
      <w:r w:rsidRPr="000C3411">
        <w:rPr>
          <w:rFonts w:cstheme="minorHAnsi"/>
          <w:color w:val="404040" w:themeColor="text1" w:themeTint="BF"/>
        </w:rPr>
        <w:t xml:space="preserve"> realizará las siguientes acciones, en coordinación con el área de </w:t>
      </w:r>
      <w:r w:rsidR="00C05BC1" w:rsidRPr="000C3411">
        <w:rPr>
          <w:rFonts w:cstheme="minorHAnsi"/>
          <w:color w:val="404040" w:themeColor="text1" w:themeTint="BF"/>
        </w:rPr>
        <w:t>RRHH:</w:t>
      </w:r>
      <w:r w:rsidRPr="000C3411">
        <w:rPr>
          <w:rFonts w:cstheme="minorHAnsi"/>
          <w:color w:val="404040" w:themeColor="text1" w:themeTint="BF"/>
        </w:rPr>
        <w:t xml:space="preserve">  </w:t>
      </w:r>
    </w:p>
    <w:p w14:paraId="46356BB1" w14:textId="77777777" w:rsidR="00815CE6" w:rsidRPr="000C3411" w:rsidRDefault="00815CE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El trabajador/a será derivado inmediatamente a un centro de salud y no deberá continuar trabajando.</w:t>
      </w:r>
    </w:p>
    <w:p w14:paraId="0A712F8F" w14:textId="01768D6D" w:rsidR="00815CE6" w:rsidRPr="000C3411" w:rsidRDefault="00815CE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Se entregarán todas las facilidades para el traslado del trabajador en forma segura al centro asistencial. De preferencia en vehículo de transporte privado, sentado a más de un metro de distancia del conductor u otro pasajero, con uso de mascarilla. Además</w:t>
      </w:r>
      <w:r w:rsidR="001B1F2D" w:rsidRPr="000C3411">
        <w:rPr>
          <w:rFonts w:cstheme="minorHAnsi"/>
          <w:color w:val="404040" w:themeColor="text1" w:themeTint="BF"/>
        </w:rPr>
        <w:t>,</w:t>
      </w:r>
      <w:r w:rsidRPr="000C3411">
        <w:rPr>
          <w:rFonts w:cstheme="minorHAnsi"/>
          <w:color w:val="404040" w:themeColor="text1" w:themeTint="BF"/>
        </w:rPr>
        <w:t xml:space="preserve"> se deberá </w:t>
      </w:r>
      <w:proofErr w:type="spellStart"/>
      <w:r w:rsidRPr="000C3411">
        <w:rPr>
          <w:rFonts w:cstheme="minorHAnsi"/>
          <w:color w:val="404040" w:themeColor="text1" w:themeTint="BF"/>
        </w:rPr>
        <w:t>sanitizar</w:t>
      </w:r>
      <w:proofErr w:type="spellEnd"/>
      <w:r w:rsidRPr="000C3411">
        <w:rPr>
          <w:rFonts w:cstheme="minorHAnsi"/>
          <w:color w:val="404040" w:themeColor="text1" w:themeTint="BF"/>
        </w:rPr>
        <w:t xml:space="preserve"> el vehículo después de su uso.</w:t>
      </w:r>
    </w:p>
    <w:p w14:paraId="333A34A7" w14:textId="52E93F8B" w:rsidR="00815CE6" w:rsidRPr="000C3411" w:rsidRDefault="00815CE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De no poder realizarse el traslado de forma inmediata, el trabajador deberá permanecer en un área que le permita estar convenientemente aislado de otras personas.</w:t>
      </w:r>
    </w:p>
    <w:p w14:paraId="5B02AAE1" w14:textId="3F88683A" w:rsidR="00815CE6" w:rsidRPr="000C3411" w:rsidRDefault="00815CE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El trabajador debe informar a su jefatura directa, las personas que, a su juicio, podrían corresponder a contacto estrecho en el ámbito laboral.</w:t>
      </w:r>
    </w:p>
    <w:p w14:paraId="10626D22" w14:textId="77777777" w:rsidR="00815CE6" w:rsidRPr="000C3411" w:rsidRDefault="00815CE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Si el empleador o el trabajador considera que el </w:t>
      </w:r>
      <w:r w:rsidRPr="000C3411">
        <w:rPr>
          <w:rFonts w:cstheme="minorHAnsi"/>
          <w:b/>
          <w:bCs/>
          <w:color w:val="404040" w:themeColor="text1" w:themeTint="BF"/>
        </w:rPr>
        <w:t>posible contagio fue por exposición en el lugar de trabajo</w:t>
      </w:r>
      <w:r w:rsidRPr="000C3411">
        <w:rPr>
          <w:rFonts w:cstheme="minorHAnsi"/>
          <w:color w:val="404040" w:themeColor="text1" w:themeTint="BF"/>
        </w:rPr>
        <w:t>, podrá presentarse en un centro de salud de IST, para su evaluación médica y calificación de origen de la enfermedad.</w:t>
      </w:r>
    </w:p>
    <w:p w14:paraId="2B015A57" w14:textId="38BAD33B" w:rsidR="00815CE6" w:rsidRPr="000C3411" w:rsidRDefault="00815CE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En el caso señalado anteriormente, el empleador deberá efectuar la Denuncia Individual de Enfermedad Profesional (DIEP), para ser entregada en (nombre de Organismo Administrador del Seguro de Accidentes del Trabajo y Enfermedades Profesionales).</w:t>
      </w:r>
    </w:p>
    <w:p w14:paraId="72464ADC" w14:textId="2D4F21C4" w:rsidR="007161C6" w:rsidRPr="000C3411" w:rsidRDefault="007161C6" w:rsidP="008735D7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RRHH determinará si existieron personas trabajando cerca de</w:t>
      </w:r>
      <w:r w:rsidR="009D0BEB" w:rsidRPr="000C3411">
        <w:rPr>
          <w:rFonts w:cstheme="minorHAnsi"/>
          <w:color w:val="404040" w:themeColor="text1" w:themeTint="BF"/>
        </w:rPr>
        <w:t>l afectado</w:t>
      </w:r>
      <w:r w:rsidRPr="000C3411">
        <w:rPr>
          <w:rFonts w:cstheme="minorHAnsi"/>
          <w:color w:val="404040" w:themeColor="text1" w:themeTint="BF"/>
        </w:rPr>
        <w:t xml:space="preserve"> los días anteriores y serán informados como contactos estrechos.</w:t>
      </w:r>
    </w:p>
    <w:p w14:paraId="6DF37CCA" w14:textId="77777777" w:rsidR="00815CE6" w:rsidRPr="000C3411" w:rsidRDefault="00815CE6" w:rsidP="008735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bCs/>
          <w:color w:val="404040" w:themeColor="text1" w:themeTint="BF"/>
        </w:rPr>
        <w:t>Frente a dudas se deberá llamar al teléfono Salud Responde 600 360 7777</w:t>
      </w:r>
    </w:p>
    <w:p w14:paraId="310752A3" w14:textId="77777777" w:rsidR="00815CE6" w:rsidRPr="000C3411" w:rsidRDefault="00815CE6" w:rsidP="008735D7">
      <w:pPr>
        <w:pStyle w:val="Prrafodelista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404040" w:themeColor="text1" w:themeTint="BF"/>
        </w:rPr>
      </w:pPr>
    </w:p>
    <w:p w14:paraId="00F9F76F" w14:textId="6EFB1E48" w:rsidR="00815CE6" w:rsidRPr="000C3411" w:rsidRDefault="00815CE6" w:rsidP="008735D7">
      <w:pPr>
        <w:autoSpaceDE w:val="0"/>
        <w:autoSpaceDN w:val="0"/>
        <w:adjustRightInd w:val="0"/>
        <w:spacing w:after="0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lastRenderedPageBreak/>
        <w:t>Los casos sospechosos tienen derecho a un reposo laboral por 4 días o hasta que se te</w:t>
      </w:r>
      <w:r w:rsidR="008735D7" w:rsidRPr="000C3411">
        <w:rPr>
          <w:rFonts w:cstheme="minorHAnsi"/>
          <w:color w:val="404040" w:themeColor="text1" w:themeTint="BF"/>
        </w:rPr>
        <w:t>nga el resultado del examen PCR. D</w:t>
      </w:r>
      <w:r w:rsidRPr="000C3411">
        <w:rPr>
          <w:rFonts w:cstheme="minorHAnsi"/>
          <w:color w:val="404040" w:themeColor="text1" w:themeTint="BF"/>
        </w:rPr>
        <w:t>e ser p</w:t>
      </w:r>
      <w:r w:rsidR="008735D7" w:rsidRPr="000C3411">
        <w:rPr>
          <w:rFonts w:cstheme="minorHAnsi"/>
          <w:color w:val="404040" w:themeColor="text1" w:themeTint="BF"/>
        </w:rPr>
        <w:t>ositivo, la licencia se extiende</w:t>
      </w:r>
      <w:r w:rsidRPr="000C3411">
        <w:rPr>
          <w:rFonts w:cstheme="minorHAnsi"/>
          <w:color w:val="404040" w:themeColor="text1" w:themeTint="BF"/>
        </w:rPr>
        <w:t xml:space="preserve"> hasta los 14 días. De ser negativo, se suspende el reposo laboral, determinándose el regreso al trabajo.</w:t>
      </w:r>
    </w:p>
    <w:p w14:paraId="109603FE" w14:textId="77777777" w:rsidR="00815CE6" w:rsidRPr="000C3411" w:rsidRDefault="00815CE6" w:rsidP="008735D7">
      <w:pPr>
        <w:autoSpaceDE w:val="0"/>
        <w:autoSpaceDN w:val="0"/>
        <w:adjustRightInd w:val="0"/>
        <w:spacing w:after="0"/>
        <w:jc w:val="both"/>
        <w:rPr>
          <w:rFonts w:cstheme="minorHAnsi"/>
          <w:color w:val="404040" w:themeColor="text1" w:themeTint="BF"/>
        </w:rPr>
      </w:pPr>
    </w:p>
    <w:p w14:paraId="6623D042" w14:textId="61627554" w:rsidR="00815CE6" w:rsidRPr="000C3411" w:rsidRDefault="00815CE6" w:rsidP="008735D7">
      <w:pPr>
        <w:autoSpaceDE w:val="0"/>
        <w:autoSpaceDN w:val="0"/>
        <w:adjustRightInd w:val="0"/>
        <w:spacing w:after="0"/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Trabajadores con COVID 19 confirmado y contactos estrechos tiene</w:t>
      </w:r>
      <w:r w:rsidR="008735D7" w:rsidRPr="000C3411">
        <w:rPr>
          <w:rFonts w:cstheme="minorHAnsi"/>
          <w:color w:val="404040" w:themeColor="text1" w:themeTint="BF"/>
        </w:rPr>
        <w:t>n</w:t>
      </w:r>
      <w:r w:rsidRPr="000C3411">
        <w:rPr>
          <w:rFonts w:cstheme="minorHAnsi"/>
          <w:color w:val="404040" w:themeColor="text1" w:themeTint="BF"/>
        </w:rPr>
        <w:t xml:space="preserve"> derecho a reposo laboral o licencia médica, según corresponda. Lo anterior lo</w:t>
      </w:r>
      <w:r w:rsidR="008735D7" w:rsidRPr="000C3411">
        <w:rPr>
          <w:rFonts w:cstheme="minorHAnsi"/>
          <w:color w:val="404040" w:themeColor="text1" w:themeTint="BF"/>
        </w:rPr>
        <w:t>s</w:t>
      </w:r>
      <w:r w:rsidRPr="000C3411">
        <w:rPr>
          <w:rFonts w:cstheme="minorHAnsi"/>
          <w:color w:val="404040" w:themeColor="text1" w:themeTint="BF"/>
        </w:rPr>
        <w:t xml:space="preserve"> autoriza a ausentarse de las funciones laborales. Las prestaciones médicas serán entregadas por el sistema de seguro laboral o común, dependiendo de su origen. En todo caso, los trabajadores/as en estas condiciones tienen derecho a reposo laboral por un periodo de 14 días. </w:t>
      </w:r>
    </w:p>
    <w:p w14:paraId="06F96708" w14:textId="77777777" w:rsidR="00815CE6" w:rsidRPr="000C3411" w:rsidRDefault="00815CE6" w:rsidP="008735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0" w:themeColor="text1" w:themeTint="BF"/>
        </w:rPr>
      </w:pPr>
    </w:p>
    <w:p w14:paraId="28F2610B" w14:textId="77777777" w:rsidR="00815CE6" w:rsidRPr="000C3411" w:rsidRDefault="00815CE6" w:rsidP="008735D7">
      <w:pPr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 xml:space="preserve">Los trabajadores que sean definidos como contactos estrechos en el ámbito laboral, serán determinados según lo establezca la estrategia nacional de Testeo, Trazabilidad y Aislamiento y sus disposiciones normativas, en la que participará IST. </w:t>
      </w:r>
    </w:p>
    <w:p w14:paraId="7581B33E" w14:textId="77777777" w:rsidR="00815CE6" w:rsidRPr="000C3411" w:rsidRDefault="00815CE6" w:rsidP="008735D7">
      <w:pPr>
        <w:jc w:val="both"/>
        <w:rPr>
          <w:rFonts w:cstheme="minorHAnsi"/>
          <w:color w:val="404040" w:themeColor="text1" w:themeTint="BF"/>
        </w:rPr>
      </w:pPr>
      <w:r w:rsidRPr="000C3411">
        <w:rPr>
          <w:rFonts w:cstheme="minorHAnsi"/>
          <w:color w:val="404040" w:themeColor="text1" w:themeTint="BF"/>
        </w:rPr>
        <w:t>El seguimiento de los casos que se determinen como de origen laboral, será realizado por IST, con el fin de verificar el cumplimiento de aislamiento domiciliario y detectar sintomatología de la enfermedad, en el caso de los contactos estrechos. Es obligación del trabajador/a responder a los llamados y entregar la información requerida en su seguimiento, además de seguir las indicaciones que se le entreguen.</w:t>
      </w:r>
    </w:p>
    <w:p w14:paraId="2DA41075" w14:textId="17269E02" w:rsidR="00FB6D30" w:rsidRDefault="00815CE6" w:rsidP="008735D7">
      <w:pPr>
        <w:jc w:val="both"/>
      </w:pPr>
      <w:r w:rsidRPr="000C3411">
        <w:rPr>
          <w:rFonts w:cstheme="minorHAnsi"/>
          <w:color w:val="404040" w:themeColor="text1" w:themeTint="BF"/>
        </w:rPr>
        <w:t>Para el caso de clientes, contratistas y proveedores a los que se les detecte sintomatología COVID-19 al ingreso a las instalaciones, se les prohibirá su ingreso y se les sugerirá que se dirijan a un centro de salud para recibir una evaluación</w:t>
      </w:r>
      <w:r w:rsidR="002B3474" w:rsidRPr="000C3411">
        <w:rPr>
          <w:rFonts w:cstheme="minorHAnsi"/>
          <w:color w:val="404040" w:themeColor="text1" w:themeTint="BF"/>
        </w:rPr>
        <w:t>.</w:t>
      </w:r>
    </w:p>
    <w:p w14:paraId="58F1FDF2" w14:textId="56A82480" w:rsidR="00FB6D30" w:rsidRDefault="00FB6D30" w:rsidP="008735D7">
      <w:pPr>
        <w:jc w:val="both"/>
      </w:pPr>
    </w:p>
    <w:p w14:paraId="072785DF" w14:textId="124776C2" w:rsidR="00FB6D30" w:rsidRDefault="00FB6D30" w:rsidP="008735D7">
      <w:pPr>
        <w:jc w:val="both"/>
      </w:pPr>
    </w:p>
    <w:sectPr w:rsidR="00FB6D30" w:rsidSect="000B33D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63C1" w14:textId="77777777" w:rsidR="003154B1" w:rsidRDefault="003154B1" w:rsidP="00D77DB7">
      <w:pPr>
        <w:spacing w:after="0" w:line="240" w:lineRule="auto"/>
      </w:pPr>
      <w:r>
        <w:separator/>
      </w:r>
    </w:p>
  </w:endnote>
  <w:endnote w:type="continuationSeparator" w:id="0">
    <w:p w14:paraId="65534299" w14:textId="77777777" w:rsidR="003154B1" w:rsidRDefault="003154B1" w:rsidP="00D7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117327"/>
      <w:docPartObj>
        <w:docPartGallery w:val="Page Numbers (Bottom of Page)"/>
        <w:docPartUnique/>
      </w:docPartObj>
    </w:sdtPr>
    <w:sdtEndPr/>
    <w:sdtContent>
      <w:p w14:paraId="585F99A1" w14:textId="134F13B1" w:rsidR="00D77DB7" w:rsidRDefault="00D77D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D7" w:rsidRPr="008735D7">
          <w:rPr>
            <w:noProof/>
            <w:lang w:val="es-ES"/>
          </w:rPr>
          <w:t>1</w:t>
        </w:r>
        <w:r>
          <w:fldChar w:fldCharType="end"/>
        </w:r>
      </w:p>
    </w:sdtContent>
  </w:sdt>
  <w:p w14:paraId="276A1E90" w14:textId="77777777" w:rsidR="00D77DB7" w:rsidRDefault="00D77D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591D" w14:textId="77777777" w:rsidR="003154B1" w:rsidRDefault="003154B1" w:rsidP="00D77DB7">
      <w:pPr>
        <w:spacing w:after="0" w:line="240" w:lineRule="auto"/>
      </w:pPr>
      <w:r>
        <w:separator/>
      </w:r>
    </w:p>
  </w:footnote>
  <w:footnote w:type="continuationSeparator" w:id="0">
    <w:p w14:paraId="0938690C" w14:textId="77777777" w:rsidR="003154B1" w:rsidRDefault="003154B1" w:rsidP="00D7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321A" w14:textId="2F34071F" w:rsidR="00D77DB7" w:rsidRPr="00D77DB7" w:rsidRDefault="00D77DB7" w:rsidP="00D77DB7">
    <w:pPr>
      <w:pStyle w:val="Encabezado"/>
      <w:jc w:val="center"/>
      <w:rPr>
        <w:sz w:val="10"/>
        <w:szCs w:val="10"/>
      </w:rPr>
    </w:pPr>
    <w:r w:rsidRPr="00D77DB7">
      <w:rPr>
        <w:b/>
        <w:bCs/>
        <w:sz w:val="28"/>
        <w:szCs w:val="28"/>
      </w:rPr>
      <w:t>PROTOCOLO EN CASO DE POSIBLE POSITIVO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171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CE1DE4"/>
    <w:multiLevelType w:val="hybridMultilevel"/>
    <w:tmpl w:val="5078A2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7079"/>
    <w:multiLevelType w:val="hybridMultilevel"/>
    <w:tmpl w:val="456EEA6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7E67DE"/>
    <w:multiLevelType w:val="hybridMultilevel"/>
    <w:tmpl w:val="1F9C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2E49"/>
    <w:multiLevelType w:val="hybridMultilevel"/>
    <w:tmpl w:val="B54E18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D6"/>
    <w:rsid w:val="000321EF"/>
    <w:rsid w:val="00036C6A"/>
    <w:rsid w:val="00041470"/>
    <w:rsid w:val="00052617"/>
    <w:rsid w:val="000B33D6"/>
    <w:rsid w:val="000C3411"/>
    <w:rsid w:val="000D1F41"/>
    <w:rsid w:val="001024A1"/>
    <w:rsid w:val="001B1F2D"/>
    <w:rsid w:val="001B3009"/>
    <w:rsid w:val="001C0314"/>
    <w:rsid w:val="001F082E"/>
    <w:rsid w:val="00225E08"/>
    <w:rsid w:val="00237932"/>
    <w:rsid w:val="00284226"/>
    <w:rsid w:val="00293ED0"/>
    <w:rsid w:val="002A17BC"/>
    <w:rsid w:val="002B3474"/>
    <w:rsid w:val="002C627B"/>
    <w:rsid w:val="003154B1"/>
    <w:rsid w:val="00374BE2"/>
    <w:rsid w:val="003B29A7"/>
    <w:rsid w:val="003B5D4E"/>
    <w:rsid w:val="003B5FB3"/>
    <w:rsid w:val="003B6E67"/>
    <w:rsid w:val="003C3C24"/>
    <w:rsid w:val="004427D1"/>
    <w:rsid w:val="004810D7"/>
    <w:rsid w:val="004A01DC"/>
    <w:rsid w:val="00511A78"/>
    <w:rsid w:val="00560BB8"/>
    <w:rsid w:val="0058218A"/>
    <w:rsid w:val="00585D8F"/>
    <w:rsid w:val="00633BAA"/>
    <w:rsid w:val="0063612A"/>
    <w:rsid w:val="00671831"/>
    <w:rsid w:val="00680AD7"/>
    <w:rsid w:val="00695782"/>
    <w:rsid w:val="006B27BE"/>
    <w:rsid w:val="006C1616"/>
    <w:rsid w:val="007002E1"/>
    <w:rsid w:val="00714A21"/>
    <w:rsid w:val="007161C6"/>
    <w:rsid w:val="00716CD3"/>
    <w:rsid w:val="00722155"/>
    <w:rsid w:val="00791799"/>
    <w:rsid w:val="007C3F83"/>
    <w:rsid w:val="007C71E6"/>
    <w:rsid w:val="007F1D6B"/>
    <w:rsid w:val="0080555B"/>
    <w:rsid w:val="00815CE6"/>
    <w:rsid w:val="008424BF"/>
    <w:rsid w:val="00843768"/>
    <w:rsid w:val="008735D7"/>
    <w:rsid w:val="008E487D"/>
    <w:rsid w:val="0091364A"/>
    <w:rsid w:val="009152F9"/>
    <w:rsid w:val="00953220"/>
    <w:rsid w:val="009D0BEB"/>
    <w:rsid w:val="00A01970"/>
    <w:rsid w:val="00A309C3"/>
    <w:rsid w:val="00A431D0"/>
    <w:rsid w:val="00A4786E"/>
    <w:rsid w:val="00A70E36"/>
    <w:rsid w:val="00A746C8"/>
    <w:rsid w:val="00AC403C"/>
    <w:rsid w:val="00B1016F"/>
    <w:rsid w:val="00B1682A"/>
    <w:rsid w:val="00B20F43"/>
    <w:rsid w:val="00B3472B"/>
    <w:rsid w:val="00B641C3"/>
    <w:rsid w:val="00B744C0"/>
    <w:rsid w:val="00BA5922"/>
    <w:rsid w:val="00BC22EF"/>
    <w:rsid w:val="00C05BC1"/>
    <w:rsid w:val="00C110BE"/>
    <w:rsid w:val="00C40011"/>
    <w:rsid w:val="00C42E9D"/>
    <w:rsid w:val="00CC575D"/>
    <w:rsid w:val="00CD793D"/>
    <w:rsid w:val="00D4022A"/>
    <w:rsid w:val="00D721BA"/>
    <w:rsid w:val="00D77DB7"/>
    <w:rsid w:val="00D80D3E"/>
    <w:rsid w:val="00D83F2D"/>
    <w:rsid w:val="00DC7D9F"/>
    <w:rsid w:val="00E55FA5"/>
    <w:rsid w:val="00E63772"/>
    <w:rsid w:val="00E86CE8"/>
    <w:rsid w:val="00EB4A5F"/>
    <w:rsid w:val="00EE3FBC"/>
    <w:rsid w:val="00F53CA2"/>
    <w:rsid w:val="00FB0A72"/>
    <w:rsid w:val="00FB25B6"/>
    <w:rsid w:val="00FB3A77"/>
    <w:rsid w:val="00FB6D30"/>
    <w:rsid w:val="00FC05FD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0B7"/>
  <w15:chartTrackingRefBased/>
  <w15:docId w15:val="{1E6EE7E3-4008-4EE5-BA09-6AC3AF2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A7"/>
  </w:style>
  <w:style w:type="paragraph" w:styleId="Ttulo1">
    <w:name w:val="heading 1"/>
    <w:basedOn w:val="Normal"/>
    <w:next w:val="Normal"/>
    <w:link w:val="Ttulo1Car"/>
    <w:uiPriority w:val="9"/>
    <w:qFormat/>
    <w:rsid w:val="00FB6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D30"/>
    <w:pPr>
      <w:spacing w:line="259" w:lineRule="auto"/>
      <w:outlineLvl w:val="9"/>
    </w:pPr>
    <w:rPr>
      <w:lang w:eastAsia="es-CL"/>
    </w:rPr>
  </w:style>
  <w:style w:type="paragraph" w:styleId="Prrafodelista">
    <w:name w:val="List Paragraph"/>
    <w:basedOn w:val="Normal"/>
    <w:uiPriority w:val="34"/>
    <w:qFormat/>
    <w:rsid w:val="00560BB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A70E3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70E36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B20F43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D77D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DB7"/>
  </w:style>
  <w:style w:type="paragraph" w:styleId="Piedepgina">
    <w:name w:val="footer"/>
    <w:basedOn w:val="Normal"/>
    <w:link w:val="PiedepginaCar"/>
    <w:uiPriority w:val="99"/>
    <w:unhideWhenUsed/>
    <w:rsid w:val="00D77D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3694.C283B47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1F32-C6FE-4BE5-BF11-E406E75D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juleke febre</dc:creator>
  <cp:keywords/>
  <dc:description/>
  <cp:lastModifiedBy>julio febre</cp:lastModifiedBy>
  <cp:revision>2</cp:revision>
  <dcterms:created xsi:type="dcterms:W3CDTF">2021-04-21T21:45:00Z</dcterms:created>
  <dcterms:modified xsi:type="dcterms:W3CDTF">2021-04-21T21:45:00Z</dcterms:modified>
</cp:coreProperties>
</file>